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46218" w14:textId="4A83416C" w:rsidR="007031D3" w:rsidRPr="00DD0F79" w:rsidRDefault="001F0471">
      <w:pPr>
        <w:rPr>
          <w:rFonts w:asciiTheme="majorHAnsi" w:hAnsiTheme="majorHAnsi" w:cstheme="majorHAnsi"/>
          <w:color w:val="auto"/>
          <w:sz w:val="17"/>
        </w:rPr>
      </w:pPr>
      <w:r w:rsidRPr="00DD0F79">
        <w:rPr>
          <w:rFonts w:asciiTheme="majorHAnsi" w:hAnsiTheme="majorHAnsi" w:cstheme="majorHAnsi"/>
          <w:noProof/>
          <w:color w:val="auto"/>
          <w:sz w:val="17"/>
        </w:rPr>
        <w:drawing>
          <wp:anchor distT="0" distB="0" distL="114300" distR="114300" simplePos="0" relativeHeight="251658752" behindDoc="1" locked="0" layoutInCell="1" allowOverlap="1" wp14:anchorId="000003BD" wp14:editId="6BFADFCB">
            <wp:simplePos x="0" y="0"/>
            <wp:positionH relativeFrom="column">
              <wp:posOffset>5501640</wp:posOffset>
            </wp:positionH>
            <wp:positionV relativeFrom="paragraph">
              <wp:posOffset>-26035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DD0F79" w:rsidRPr="00DD0F79">
        <w:rPr>
          <w:rFonts w:asciiTheme="majorHAnsi" w:hAnsiTheme="majorHAnsi" w:cstheme="majorHAnsi"/>
          <w:color w:val="auto"/>
          <w:sz w:val="17"/>
        </w:rPr>
        <w:t xml:space="preserve">NATIONAL ROAD TRAUMA CENTRE RESOURCE </w:t>
      </w:r>
      <w:proofErr w:type="gramStart"/>
      <w:r w:rsidR="00DD0F79" w:rsidRPr="00DD0F79">
        <w:rPr>
          <w:rFonts w:asciiTheme="majorHAnsi" w:hAnsiTheme="majorHAnsi" w:cstheme="majorHAnsi"/>
          <w:color w:val="auto"/>
          <w:sz w:val="17"/>
        </w:rPr>
        <w:t>HUB  |</w:t>
      </w:r>
      <w:proofErr w:type="gramEnd"/>
      <w:r w:rsidR="00DD0F79" w:rsidRPr="00DD0F79">
        <w:rPr>
          <w:rFonts w:asciiTheme="majorHAnsi" w:hAnsiTheme="majorHAnsi" w:cstheme="majorHAnsi"/>
          <w:color w:val="auto"/>
          <w:sz w:val="17"/>
        </w:rPr>
        <w:t xml:space="preserve">  RESOURCE 04</w:t>
      </w:r>
    </w:p>
    <w:p w14:paraId="6FC78EA9" w14:textId="77777777" w:rsidR="00BC0A24" w:rsidRDefault="00BC0A24" w:rsidP="001F0471">
      <w:pPr>
        <w:pStyle w:val="Title"/>
        <w:jc w:val="both"/>
        <w:rPr>
          <w:rFonts w:asciiTheme="minorHAnsi" w:hAnsiTheme="minorHAnsi" w:cs="Arial"/>
          <w:b w:val="0"/>
          <w:bCs/>
        </w:rPr>
      </w:pPr>
    </w:p>
    <w:p w14:paraId="2D3D79ED" w14:textId="77777777" w:rsidR="00BC0A24" w:rsidRDefault="00BC0A24" w:rsidP="001F0471">
      <w:pPr>
        <w:pStyle w:val="Title"/>
        <w:jc w:val="both"/>
        <w:rPr>
          <w:rFonts w:asciiTheme="minorHAnsi" w:hAnsiTheme="minorHAnsi" w:cs="Arial"/>
          <w:b w:val="0"/>
          <w:bCs/>
        </w:rPr>
      </w:pPr>
    </w:p>
    <w:p w14:paraId="43C428E1" w14:textId="55B8CA80" w:rsidR="007031D3" w:rsidRPr="001F0471" w:rsidRDefault="00000000" w:rsidP="00BC0A24">
      <w:pPr>
        <w:pStyle w:val="Title"/>
        <w:jc w:val="both"/>
        <w:rPr>
          <w:rFonts w:asciiTheme="minorHAnsi" w:hAnsiTheme="minorHAnsi" w:cs="Arial"/>
          <w:b w:val="0"/>
          <w:bCs/>
        </w:rPr>
      </w:pPr>
      <w:r w:rsidRPr="001F0471">
        <w:rPr>
          <w:rFonts w:asciiTheme="minorHAnsi" w:hAnsiTheme="minorHAnsi" w:cs="Arial"/>
          <w:b w:val="0"/>
          <w:bCs/>
        </w:rPr>
        <w:t>Safer Roads and Roadsides</w:t>
      </w:r>
    </w:p>
    <w:p w14:paraId="57612ABC" w14:textId="3EC74B6A" w:rsidR="007031D3" w:rsidRPr="00BC0A24" w:rsidRDefault="00000000" w:rsidP="00BC0A24">
      <w:pPr>
        <w:spacing w:after="180"/>
        <w:jc w:val="both"/>
        <w:rPr>
          <w:rFonts w:asciiTheme="majorHAnsi" w:hAnsiTheme="majorHAnsi" w:cstheme="majorHAnsi"/>
          <w:bCs/>
          <w:sz w:val="20"/>
          <w:szCs w:val="20"/>
        </w:rPr>
      </w:pPr>
      <w:r w:rsidRPr="00BC0A24">
        <w:rPr>
          <w:rFonts w:asciiTheme="majorHAnsi" w:hAnsiTheme="majorHAnsi" w:cstheme="majorHAnsi"/>
          <w:bCs/>
          <w:color w:val="A67C00"/>
          <w:sz w:val="20"/>
          <w:szCs w:val="20"/>
        </w:rPr>
        <w:t>Roads can be designed and maintained so that common mistakes are less likely to cause death or serious injury.</w:t>
      </w:r>
    </w:p>
    <w:p w14:paraId="45B156D2" w14:textId="77777777" w:rsidR="007031D3" w:rsidRDefault="00000000" w:rsidP="00BC0A24">
      <w:pPr>
        <w:jc w:val="both"/>
        <w:rPr>
          <w:rFonts w:asciiTheme="majorHAnsi" w:hAnsiTheme="majorHAnsi" w:cstheme="majorHAnsi"/>
          <w:sz w:val="20"/>
          <w:szCs w:val="20"/>
        </w:rPr>
      </w:pPr>
      <w:r w:rsidRPr="001F0471">
        <w:rPr>
          <w:rFonts w:asciiTheme="majorHAnsi" w:hAnsiTheme="majorHAnsi" w:cstheme="majorHAnsi"/>
          <w:sz w:val="20"/>
          <w:szCs w:val="20"/>
        </w:rPr>
        <w:t>A safer road is understandable, predictable and appropriate for the people who use it. A safer roadside reduces the chance that a vehicle leaving its lane will strike an unforgiving object or overturn. Good design also protects people walking, cycling and using mobility devices.</w:t>
      </w:r>
    </w:p>
    <w:p w14:paraId="2496A9CF" w14:textId="77777777" w:rsidR="00BC0A24" w:rsidRPr="001F0471" w:rsidRDefault="00BC0A24" w:rsidP="00BC0A24">
      <w:pPr>
        <w:jc w:val="both"/>
        <w:rPr>
          <w:rFonts w:asciiTheme="majorHAnsi" w:hAnsiTheme="majorHAnsi" w:cstheme="majorHAnsi"/>
          <w:sz w:val="20"/>
          <w:szCs w:val="20"/>
        </w:rPr>
      </w:pPr>
    </w:p>
    <w:p w14:paraId="3F5C9F0A" w14:textId="28CE6CA9" w:rsidR="007031D3" w:rsidRPr="00BC0A24" w:rsidRDefault="00000000" w:rsidP="00BC0A24">
      <w:pPr>
        <w:pStyle w:val="Heading1"/>
        <w:jc w:val="both"/>
        <w:rPr>
          <w:rFonts w:ascii="Georgia Pro" w:hAnsi="Georgia Pro" w:cstheme="majorHAnsi"/>
          <w:b w:val="0"/>
          <w:bCs w:val="0"/>
          <w:sz w:val="28"/>
        </w:rPr>
      </w:pPr>
      <w:r w:rsidRPr="00BC0A24">
        <w:rPr>
          <w:rFonts w:ascii="Georgia Pro" w:hAnsi="Georgia Pro" w:cstheme="majorHAnsi"/>
          <w:b w:val="0"/>
          <w:bCs w:val="0"/>
          <w:sz w:val="28"/>
        </w:rPr>
        <w:t xml:space="preserve">Features </w:t>
      </w:r>
      <w:r w:rsidR="00BC0A24" w:rsidRPr="00BC0A24">
        <w:rPr>
          <w:rFonts w:ascii="Georgia Pro" w:hAnsi="Georgia Pro" w:cstheme="majorHAnsi"/>
          <w:b w:val="0"/>
          <w:bCs w:val="0"/>
          <w:sz w:val="28"/>
        </w:rPr>
        <w:t>That Can Reduce Serious Harm</w:t>
      </w:r>
    </w:p>
    <w:p w14:paraId="5F4E19EC" w14:textId="77777777" w:rsidR="007031D3" w:rsidRPr="001F0471"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Median barriers help prevent high-energy head-on crashes by separating opposing traffic.</w:t>
      </w:r>
    </w:p>
    <w:p w14:paraId="52456406" w14:textId="77777777" w:rsidR="007031D3" w:rsidRPr="001F0471"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Roadside barriers can shield people from hazards such as deep ditches, poles and large trees where those hazards cannot be removed or relocated.</w:t>
      </w:r>
    </w:p>
    <w:p w14:paraId="4B1B2C98" w14:textId="77777777" w:rsidR="007031D3" w:rsidRPr="001F0471"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 xml:space="preserve">Centre and edge markings, wide centrelines and rumble strips help drivers recognise lane position and receive </w:t>
      </w:r>
      <w:proofErr w:type="gramStart"/>
      <w:r w:rsidRPr="001F0471">
        <w:rPr>
          <w:rFonts w:asciiTheme="majorHAnsi" w:hAnsiTheme="majorHAnsi" w:cstheme="majorHAnsi"/>
          <w:sz w:val="20"/>
          <w:szCs w:val="20"/>
        </w:rPr>
        <w:t>warning</w:t>
      </w:r>
      <w:proofErr w:type="gramEnd"/>
      <w:r w:rsidRPr="001F0471">
        <w:rPr>
          <w:rFonts w:asciiTheme="majorHAnsi" w:hAnsiTheme="majorHAnsi" w:cstheme="majorHAnsi"/>
          <w:sz w:val="20"/>
          <w:szCs w:val="20"/>
        </w:rPr>
        <w:t xml:space="preserve"> when drifting.</w:t>
      </w:r>
    </w:p>
    <w:p w14:paraId="6C8AAB11" w14:textId="77777777" w:rsidR="007031D3" w:rsidRPr="001F0471"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Roundabouts, raised treatments, protected turn facilities and well-designed intersections can reduce conflict or impact speed.</w:t>
      </w:r>
    </w:p>
    <w:p w14:paraId="1ED1A1F1" w14:textId="77777777" w:rsidR="007031D3" w:rsidRPr="001F0471"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 xml:space="preserve">Footpaths, safe crossings and </w:t>
      </w:r>
      <w:proofErr w:type="gramStart"/>
      <w:r w:rsidRPr="001F0471">
        <w:rPr>
          <w:rFonts w:asciiTheme="majorHAnsi" w:hAnsiTheme="majorHAnsi" w:cstheme="majorHAnsi"/>
          <w:sz w:val="20"/>
          <w:szCs w:val="20"/>
        </w:rPr>
        <w:t>separated</w:t>
      </w:r>
      <w:proofErr w:type="gramEnd"/>
      <w:r w:rsidRPr="001F0471">
        <w:rPr>
          <w:rFonts w:asciiTheme="majorHAnsi" w:hAnsiTheme="majorHAnsi" w:cstheme="majorHAnsi"/>
          <w:sz w:val="20"/>
          <w:szCs w:val="20"/>
        </w:rPr>
        <w:t xml:space="preserve"> cycling facilities reduce exposure for people without vehicle protection.</w:t>
      </w:r>
    </w:p>
    <w:p w14:paraId="6B3E4A47" w14:textId="77777777" w:rsidR="007031D3"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Maintenance, drainage, skid resistance, lighting, signs and vegetation management help roads remain legible and usable in changing conditions.</w:t>
      </w:r>
    </w:p>
    <w:p w14:paraId="07817852" w14:textId="77777777" w:rsidR="00BC0A24" w:rsidRPr="001F0471" w:rsidRDefault="00BC0A24" w:rsidP="00BC0A24">
      <w:pPr>
        <w:pStyle w:val="ListBullet"/>
        <w:numPr>
          <w:ilvl w:val="0"/>
          <w:numId w:val="0"/>
        </w:numPr>
        <w:spacing w:after="60"/>
        <w:ind w:left="312"/>
        <w:jc w:val="both"/>
        <w:rPr>
          <w:rFonts w:asciiTheme="majorHAnsi" w:hAnsiTheme="majorHAnsi" w:cstheme="majorHAnsi"/>
          <w:sz w:val="20"/>
          <w:szCs w:val="20"/>
        </w:rPr>
      </w:pPr>
    </w:p>
    <w:p w14:paraId="5E93D805" w14:textId="68D3133A" w:rsidR="00BC0A24" w:rsidRPr="00BC0A24" w:rsidRDefault="00000000" w:rsidP="00BC0A24">
      <w:pPr>
        <w:pStyle w:val="Heading1"/>
        <w:jc w:val="both"/>
        <w:rPr>
          <w:rFonts w:ascii="Georgia Pro" w:hAnsi="Georgia Pro" w:cstheme="majorHAnsi"/>
          <w:b w:val="0"/>
          <w:bCs w:val="0"/>
          <w:sz w:val="28"/>
        </w:rPr>
      </w:pPr>
      <w:r w:rsidRPr="00BC0A24">
        <w:rPr>
          <w:rFonts w:ascii="Georgia Pro" w:hAnsi="Georgia Pro" w:cstheme="majorHAnsi"/>
          <w:b w:val="0"/>
          <w:bCs w:val="0"/>
          <w:sz w:val="28"/>
        </w:rPr>
        <w:t xml:space="preserve">How </w:t>
      </w:r>
      <w:r w:rsidR="00BC0A24" w:rsidRPr="00BC0A24">
        <w:rPr>
          <w:rFonts w:ascii="Georgia Pro" w:hAnsi="Georgia Pro" w:cstheme="majorHAnsi"/>
          <w:b w:val="0"/>
          <w:bCs w:val="0"/>
          <w:sz w:val="28"/>
        </w:rPr>
        <w:t xml:space="preserve">This Connects </w:t>
      </w:r>
      <w:r w:rsidR="00BC0A24">
        <w:rPr>
          <w:rFonts w:ascii="Georgia Pro" w:hAnsi="Georgia Pro" w:cstheme="majorHAnsi"/>
          <w:b w:val="0"/>
          <w:bCs w:val="0"/>
          <w:sz w:val="28"/>
        </w:rPr>
        <w:t>w</w:t>
      </w:r>
      <w:r w:rsidR="00BC0A24" w:rsidRPr="00BC0A24">
        <w:rPr>
          <w:rFonts w:ascii="Georgia Pro" w:hAnsi="Georgia Pro" w:cstheme="majorHAnsi"/>
          <w:b w:val="0"/>
          <w:bCs w:val="0"/>
          <w:sz w:val="28"/>
        </w:rPr>
        <w:t xml:space="preserve">ith </w:t>
      </w:r>
      <w:r w:rsidR="00BC0A24">
        <w:rPr>
          <w:rFonts w:ascii="Georgia Pro" w:hAnsi="Georgia Pro" w:cstheme="majorHAnsi"/>
          <w:b w:val="0"/>
          <w:bCs w:val="0"/>
          <w:sz w:val="28"/>
        </w:rPr>
        <w:t>t</w:t>
      </w:r>
      <w:r w:rsidR="00BC0A24" w:rsidRPr="00BC0A24">
        <w:rPr>
          <w:rFonts w:ascii="Georgia Pro" w:hAnsi="Georgia Pro" w:cstheme="majorHAnsi"/>
          <w:b w:val="0"/>
          <w:bCs w:val="0"/>
          <w:sz w:val="28"/>
        </w:rPr>
        <w:t>he Safe System</w:t>
      </w:r>
    </w:p>
    <w:p w14:paraId="59D34CD6" w14:textId="77777777" w:rsidR="007031D3" w:rsidRDefault="00000000" w:rsidP="00BC0A24">
      <w:pPr>
        <w:jc w:val="both"/>
        <w:rPr>
          <w:rFonts w:asciiTheme="majorHAnsi" w:hAnsiTheme="majorHAnsi" w:cstheme="majorHAnsi"/>
          <w:sz w:val="20"/>
          <w:szCs w:val="20"/>
        </w:rPr>
      </w:pPr>
      <w:r w:rsidRPr="001F0471">
        <w:rPr>
          <w:rFonts w:asciiTheme="majorHAnsi" w:hAnsiTheme="majorHAnsi" w:cstheme="majorHAnsi"/>
          <w:sz w:val="20"/>
          <w:szCs w:val="20"/>
        </w:rPr>
        <w:t xml:space="preserve">No road treatment works alone. The right treatment depends on the road, speed, traffic, crash history, surroundings and the people who use the area. Safer roads must work together with safer speeds, safer vehicles, </w:t>
      </w:r>
      <w:proofErr w:type="gramStart"/>
      <w:r w:rsidRPr="001F0471">
        <w:rPr>
          <w:rFonts w:asciiTheme="majorHAnsi" w:hAnsiTheme="majorHAnsi" w:cstheme="majorHAnsi"/>
          <w:sz w:val="20"/>
          <w:szCs w:val="20"/>
        </w:rPr>
        <w:t>safe</w:t>
      </w:r>
      <w:proofErr w:type="gramEnd"/>
      <w:r w:rsidRPr="001F0471">
        <w:rPr>
          <w:rFonts w:asciiTheme="majorHAnsi" w:hAnsiTheme="majorHAnsi" w:cstheme="majorHAnsi"/>
          <w:sz w:val="20"/>
          <w:szCs w:val="20"/>
        </w:rPr>
        <w:t xml:space="preserve"> road use and post-crash care to provide several layers of protection.</w:t>
      </w:r>
    </w:p>
    <w:p w14:paraId="77B5217B" w14:textId="77777777" w:rsidR="00BC0A24" w:rsidRPr="001F0471" w:rsidRDefault="00BC0A24" w:rsidP="00BC0A24">
      <w:pPr>
        <w:jc w:val="both"/>
        <w:rPr>
          <w:rFonts w:asciiTheme="majorHAnsi" w:hAnsiTheme="majorHAnsi" w:cstheme="majorHAnsi"/>
          <w:sz w:val="20"/>
          <w:szCs w:val="20"/>
        </w:rPr>
      </w:pPr>
    </w:p>
    <w:p w14:paraId="1A378F9A" w14:textId="24E3E1C7" w:rsidR="007031D3" w:rsidRPr="00BC0A24" w:rsidRDefault="00000000" w:rsidP="00BC0A24">
      <w:pPr>
        <w:pStyle w:val="Heading1"/>
        <w:jc w:val="both"/>
        <w:rPr>
          <w:rFonts w:ascii="Georgia Pro" w:hAnsi="Georgia Pro" w:cstheme="majorHAnsi"/>
          <w:b w:val="0"/>
          <w:bCs w:val="0"/>
          <w:sz w:val="28"/>
        </w:rPr>
      </w:pPr>
      <w:r w:rsidRPr="00BC0A24">
        <w:rPr>
          <w:rFonts w:ascii="Georgia Pro" w:hAnsi="Georgia Pro" w:cstheme="majorHAnsi"/>
          <w:b w:val="0"/>
          <w:bCs w:val="0"/>
          <w:sz w:val="28"/>
        </w:rPr>
        <w:t xml:space="preserve">What </w:t>
      </w:r>
      <w:r w:rsidR="00BC0A24" w:rsidRPr="00BC0A24">
        <w:rPr>
          <w:rFonts w:ascii="Georgia Pro" w:hAnsi="Georgia Pro" w:cstheme="majorHAnsi"/>
          <w:b w:val="0"/>
          <w:bCs w:val="0"/>
          <w:sz w:val="28"/>
        </w:rPr>
        <w:t>Road Users Can Do</w:t>
      </w:r>
    </w:p>
    <w:p w14:paraId="608CC2F6" w14:textId="77777777" w:rsidR="007031D3" w:rsidRPr="001F0471"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Read the road ahead and adjust speed for bends, intersections, surface changes, roadside activity and limited visibility. This allows safer roads and safer speeds to work together.</w:t>
      </w:r>
    </w:p>
    <w:p w14:paraId="1320442B" w14:textId="77777777" w:rsidR="007031D3" w:rsidRPr="001F0471"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Keep within your lane and leave a safety cushion around cyclists, parked vehicles, driveways and roadside workers.</w:t>
      </w:r>
    </w:p>
    <w:p w14:paraId="57E3CF35" w14:textId="77777777" w:rsidR="007031D3" w:rsidRPr="001F0471"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Follow temporary traffic controls and slow down around maintenance and emergency crews. Temporary signs and lower speeds help manage risks when the usual road layout or conditions have changed.</w:t>
      </w:r>
    </w:p>
    <w:p w14:paraId="5990F6D3" w14:textId="77777777" w:rsidR="007031D3" w:rsidRDefault="00000000" w:rsidP="00BC0A24">
      <w:pPr>
        <w:pStyle w:val="ListBullet"/>
        <w:numPr>
          <w:ilvl w:val="0"/>
          <w:numId w:val="10"/>
        </w:numPr>
        <w:spacing w:after="60"/>
        <w:jc w:val="both"/>
        <w:rPr>
          <w:rFonts w:asciiTheme="majorHAnsi" w:hAnsiTheme="majorHAnsi" w:cstheme="majorHAnsi"/>
          <w:sz w:val="20"/>
          <w:szCs w:val="20"/>
        </w:rPr>
      </w:pPr>
      <w:r w:rsidRPr="001F0471">
        <w:rPr>
          <w:rFonts w:asciiTheme="majorHAnsi" w:hAnsiTheme="majorHAnsi" w:cstheme="majorHAnsi"/>
          <w:sz w:val="20"/>
          <w:szCs w:val="20"/>
        </w:rPr>
        <w:t>Avoid stopping on narrow shoulders, bends or crests unless an emergency leaves no safer option.</w:t>
      </w:r>
    </w:p>
    <w:p w14:paraId="74F1FBAD" w14:textId="77777777" w:rsidR="00BC0A24" w:rsidRPr="001F0471" w:rsidRDefault="00BC0A24" w:rsidP="00BC0A24">
      <w:pPr>
        <w:pStyle w:val="ListBullet"/>
        <w:numPr>
          <w:ilvl w:val="0"/>
          <w:numId w:val="0"/>
        </w:numPr>
        <w:spacing w:after="60"/>
        <w:ind w:left="312"/>
        <w:jc w:val="both"/>
        <w:rPr>
          <w:rFonts w:asciiTheme="majorHAnsi" w:hAnsiTheme="majorHAnsi" w:cstheme="majorHAnsi"/>
          <w:sz w:val="20"/>
          <w:szCs w:val="20"/>
        </w:rPr>
      </w:pPr>
    </w:p>
    <w:p w14:paraId="2959DCF0" w14:textId="3FCDD185" w:rsidR="007031D3" w:rsidRPr="00BC0A24" w:rsidRDefault="00000000" w:rsidP="00BC0A24">
      <w:pPr>
        <w:pStyle w:val="Heading1"/>
        <w:jc w:val="both"/>
        <w:rPr>
          <w:rFonts w:ascii="Georgia Pro" w:hAnsi="Georgia Pro" w:cstheme="majorHAnsi"/>
          <w:b w:val="0"/>
          <w:bCs w:val="0"/>
          <w:sz w:val="28"/>
        </w:rPr>
      </w:pPr>
      <w:r w:rsidRPr="00BC0A24">
        <w:rPr>
          <w:rFonts w:ascii="Georgia Pro" w:hAnsi="Georgia Pro" w:cstheme="majorHAnsi"/>
          <w:b w:val="0"/>
          <w:bCs w:val="0"/>
          <w:sz w:val="28"/>
        </w:rPr>
        <w:t xml:space="preserve">Reporting </w:t>
      </w:r>
      <w:r w:rsidR="00BC0A24" w:rsidRPr="00BC0A24">
        <w:rPr>
          <w:rFonts w:ascii="Georgia Pro" w:hAnsi="Georgia Pro" w:cstheme="majorHAnsi"/>
          <w:b w:val="0"/>
          <w:bCs w:val="0"/>
          <w:sz w:val="28"/>
        </w:rPr>
        <w:t>A Hazard</w:t>
      </w:r>
    </w:p>
    <w:p w14:paraId="777DA652" w14:textId="77777777" w:rsidR="007031D3" w:rsidRPr="001F0471" w:rsidRDefault="00000000" w:rsidP="00BC0A24">
      <w:pPr>
        <w:jc w:val="both"/>
        <w:rPr>
          <w:rFonts w:asciiTheme="majorHAnsi" w:hAnsiTheme="majorHAnsi" w:cstheme="majorHAnsi"/>
          <w:sz w:val="20"/>
          <w:szCs w:val="20"/>
        </w:rPr>
      </w:pPr>
      <w:r w:rsidRPr="001F0471">
        <w:rPr>
          <w:rFonts w:asciiTheme="majorHAnsi" w:hAnsiTheme="majorHAnsi" w:cstheme="majorHAnsi"/>
          <w:sz w:val="20"/>
          <w:szCs w:val="20"/>
        </w:rPr>
        <w:t>For an immediate threat to life, call 111. From a mobile phone, call *555 for an urgent road incident that is not life-threatening, such as a non-injury crash, breakdown or highway obstruction. Report hazards on state highways to NZ Transport Agency Waka Kotahi on 0800 4 HIGHWAYS (0800 44 44 49), and local-road hazards to the relevant city or district council. Give the road name, direction of travel, nearest landmark and a clear description without placing yourself at risk.</w:t>
      </w:r>
    </w:p>
    <w:p w14:paraId="2A628E67" w14:textId="77777777" w:rsidR="007031D3" w:rsidRPr="001F0471" w:rsidRDefault="00000000">
      <w:pPr>
        <w:rPr>
          <w:rFonts w:asciiTheme="majorHAnsi" w:hAnsiTheme="majorHAnsi" w:cstheme="majorHAnsi"/>
        </w:rPr>
      </w:pPr>
      <w:r w:rsidRPr="001F0471">
        <w:rPr>
          <w:rFonts w:asciiTheme="majorHAnsi" w:hAnsiTheme="majorHAnsi" w:cstheme="majorHAnsi"/>
        </w:rPr>
        <w:br w:type="page"/>
      </w:r>
    </w:p>
    <w:p w14:paraId="21FDCD93" w14:textId="77777777" w:rsidR="007031D3" w:rsidRPr="001F0471" w:rsidRDefault="00000000" w:rsidP="00BC0A24">
      <w:pPr>
        <w:spacing w:after="60"/>
        <w:jc w:val="both"/>
        <w:rPr>
          <w:rFonts w:asciiTheme="majorHAnsi" w:hAnsiTheme="majorHAnsi" w:cstheme="majorHAnsi"/>
        </w:rPr>
      </w:pPr>
      <w:r w:rsidRPr="001F0471">
        <w:rPr>
          <w:rFonts w:asciiTheme="majorHAnsi" w:hAnsiTheme="majorHAnsi" w:cstheme="majorHAnsi"/>
          <w:noProof/>
        </w:rPr>
        <w:lastRenderedPageBreak/>
        <w:drawing>
          <wp:inline distT="0" distB="0" distL="0" distR="0" wp14:anchorId="36A488D0" wp14:editId="61216934">
            <wp:extent cx="2520000" cy="1680000"/>
            <wp:effectExtent l="0" t="0" r="0" b="0"/>
            <wp:docPr id="1" name="Picture 1" descr="Safe system wheel showing safer speeds, safe road users, safer roads, post-crash care and safe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Untitled (600 x 400 px) (1).png"/>
                    <pic:cNvPicPr/>
                  </pic:nvPicPr>
                  <pic:blipFill>
                    <a:blip r:embed="rId9"/>
                    <a:stretch>
                      <a:fillRect/>
                    </a:stretch>
                  </pic:blipFill>
                  <pic:spPr>
                    <a:xfrm>
                      <a:off x="0" y="0"/>
                      <a:ext cx="2520000" cy="1680000"/>
                    </a:xfrm>
                    <a:prstGeom prst="rect">
                      <a:avLst/>
                    </a:prstGeom>
                  </pic:spPr>
                </pic:pic>
              </a:graphicData>
            </a:graphic>
          </wp:inline>
        </w:drawing>
      </w:r>
    </w:p>
    <w:p w14:paraId="20C4572C" w14:textId="77777777" w:rsidR="007031D3" w:rsidRPr="001F0471" w:rsidRDefault="00000000" w:rsidP="00BC0A24">
      <w:pPr>
        <w:spacing w:after="40"/>
        <w:jc w:val="both"/>
        <w:rPr>
          <w:rFonts w:asciiTheme="majorHAnsi" w:hAnsiTheme="majorHAnsi" w:cstheme="majorHAnsi"/>
        </w:rPr>
      </w:pPr>
      <w:r w:rsidRPr="001F0471">
        <w:rPr>
          <w:rFonts w:asciiTheme="majorHAnsi" w:hAnsiTheme="majorHAnsi" w:cstheme="majorHAnsi"/>
          <w:b/>
          <w:sz w:val="18"/>
        </w:rPr>
        <w:t>Figure 1. Safe system model</w:t>
      </w:r>
    </w:p>
    <w:p w14:paraId="2750F380" w14:textId="77777777" w:rsidR="007031D3" w:rsidRPr="001F0471" w:rsidRDefault="00000000" w:rsidP="00BC0A24">
      <w:pPr>
        <w:spacing w:after="40"/>
        <w:jc w:val="both"/>
        <w:rPr>
          <w:rFonts w:asciiTheme="majorHAnsi" w:hAnsiTheme="majorHAnsi" w:cstheme="majorHAnsi"/>
        </w:rPr>
      </w:pPr>
      <w:r w:rsidRPr="001F0471">
        <w:rPr>
          <w:rFonts w:asciiTheme="majorHAnsi" w:hAnsiTheme="majorHAnsi" w:cstheme="majorHAnsi"/>
          <w:sz w:val="17"/>
        </w:rPr>
        <w:t>This resource focuses on safer roads and how road design supports the other parts of the safe system.</w:t>
      </w:r>
    </w:p>
    <w:p w14:paraId="679A3809" w14:textId="77777777" w:rsidR="007031D3" w:rsidRDefault="00000000" w:rsidP="00BC0A24">
      <w:pPr>
        <w:spacing w:after="180"/>
        <w:jc w:val="both"/>
        <w:rPr>
          <w:rFonts w:asciiTheme="majorHAnsi" w:hAnsiTheme="majorHAnsi" w:cstheme="majorHAnsi"/>
          <w:i/>
          <w:sz w:val="17"/>
        </w:rPr>
      </w:pPr>
      <w:r w:rsidRPr="001F0471">
        <w:rPr>
          <w:rFonts w:asciiTheme="majorHAnsi" w:hAnsiTheme="majorHAnsi" w:cstheme="majorHAnsi"/>
          <w:i/>
          <w:sz w:val="17"/>
        </w:rPr>
        <w:t>Source: National Road Trauma Centre, adapted from the New Zealand Government’s safe system approach.</w:t>
      </w:r>
    </w:p>
    <w:p w14:paraId="3608B947" w14:textId="77777777" w:rsidR="00BC0A24" w:rsidRPr="00BC0A24" w:rsidRDefault="00BC0A24" w:rsidP="00BC0A24">
      <w:pPr>
        <w:pStyle w:val="Source"/>
        <w:jc w:val="both"/>
        <w:rPr>
          <w:rFonts w:asciiTheme="majorHAnsi" w:hAnsiTheme="majorHAnsi" w:cstheme="majorHAnsi"/>
          <w:iCs/>
          <w:sz w:val="20"/>
          <w:szCs w:val="20"/>
        </w:rPr>
      </w:pPr>
    </w:p>
    <w:p w14:paraId="22649680" w14:textId="05A78781" w:rsidR="007031D3" w:rsidRPr="00BC0A24" w:rsidRDefault="00000000" w:rsidP="00BC0A24">
      <w:pPr>
        <w:pStyle w:val="Heading1"/>
        <w:jc w:val="both"/>
        <w:rPr>
          <w:rFonts w:ascii="Georgia Pro" w:hAnsi="Georgia Pro" w:cstheme="majorHAnsi"/>
          <w:b w:val="0"/>
          <w:bCs w:val="0"/>
          <w:sz w:val="28"/>
        </w:rPr>
      </w:pPr>
      <w:r w:rsidRPr="00BC0A24">
        <w:rPr>
          <w:rFonts w:ascii="Georgia Pro" w:hAnsi="Georgia Pro" w:cstheme="majorHAnsi"/>
          <w:b w:val="0"/>
          <w:bCs w:val="0"/>
          <w:sz w:val="28"/>
        </w:rPr>
        <w:t xml:space="preserve">About </w:t>
      </w:r>
      <w:r w:rsidR="00BC0A24" w:rsidRPr="00BC0A24">
        <w:rPr>
          <w:rFonts w:ascii="Georgia Pro" w:hAnsi="Georgia Pro" w:cstheme="majorHAnsi"/>
          <w:b w:val="0"/>
          <w:bCs w:val="0"/>
          <w:sz w:val="28"/>
        </w:rPr>
        <w:t>This Resource</w:t>
      </w:r>
    </w:p>
    <w:p w14:paraId="07EE6F31" w14:textId="77777777" w:rsidR="007031D3" w:rsidRDefault="00000000" w:rsidP="00BC0A24">
      <w:pPr>
        <w:jc w:val="both"/>
        <w:rPr>
          <w:rFonts w:asciiTheme="majorHAnsi" w:hAnsiTheme="majorHAnsi" w:cstheme="majorHAnsi"/>
          <w:sz w:val="20"/>
          <w:szCs w:val="20"/>
        </w:rPr>
      </w:pPr>
      <w:r w:rsidRPr="001F0471">
        <w:rPr>
          <w:rFonts w:asciiTheme="majorHAnsi" w:hAnsiTheme="majorHAnsi" w:cstheme="majorHAnsi"/>
          <w:sz w:val="20"/>
          <w:szCs w:val="20"/>
        </w:rPr>
        <w:t xml:space="preserve">This resource provides </w:t>
      </w:r>
      <w:proofErr w:type="gramStart"/>
      <w:r w:rsidRPr="001F0471">
        <w:rPr>
          <w:rFonts w:asciiTheme="majorHAnsi" w:hAnsiTheme="majorHAnsi" w:cstheme="majorHAnsi"/>
          <w:sz w:val="20"/>
          <w:szCs w:val="20"/>
        </w:rPr>
        <w:t>general public</w:t>
      </w:r>
      <w:proofErr w:type="gramEnd"/>
      <w:r w:rsidRPr="001F0471">
        <w:rPr>
          <w:rFonts w:asciiTheme="majorHAnsi" w:hAnsiTheme="majorHAnsi" w:cstheme="majorHAnsi"/>
          <w:sz w:val="20"/>
          <w:szCs w:val="20"/>
        </w:rPr>
        <w:t xml:space="preserve"> information informed by current evidence and official New Zealand guidance. The National Road Trauma Centre supports current New Zealand legislation, government guidance and evidence-based practice.</w:t>
      </w:r>
    </w:p>
    <w:p w14:paraId="35883695" w14:textId="77777777" w:rsidR="00BC0A24" w:rsidRPr="001F0471" w:rsidRDefault="00BC0A24" w:rsidP="00BC0A24">
      <w:pPr>
        <w:jc w:val="both"/>
        <w:rPr>
          <w:rFonts w:asciiTheme="majorHAnsi" w:hAnsiTheme="majorHAnsi" w:cstheme="majorHAnsi"/>
          <w:sz w:val="20"/>
          <w:szCs w:val="20"/>
        </w:rPr>
      </w:pPr>
    </w:p>
    <w:p w14:paraId="612C513D" w14:textId="77777777" w:rsidR="007031D3" w:rsidRPr="00BC0A24" w:rsidRDefault="00000000" w:rsidP="00BC0A24">
      <w:pPr>
        <w:pStyle w:val="Heading1"/>
        <w:jc w:val="both"/>
        <w:rPr>
          <w:rFonts w:ascii="Georgia Pro" w:hAnsi="Georgia Pro" w:cstheme="majorHAnsi"/>
          <w:b w:val="0"/>
          <w:bCs w:val="0"/>
          <w:sz w:val="28"/>
        </w:rPr>
      </w:pPr>
      <w:r w:rsidRPr="00BC0A24">
        <w:rPr>
          <w:rFonts w:ascii="Georgia Pro" w:hAnsi="Georgia Pro" w:cstheme="majorHAnsi"/>
          <w:b w:val="0"/>
          <w:bCs w:val="0"/>
          <w:sz w:val="28"/>
        </w:rPr>
        <w:t>References</w:t>
      </w:r>
    </w:p>
    <w:p w14:paraId="7C3571F7" w14:textId="77777777" w:rsidR="007031D3" w:rsidRPr="001F0471" w:rsidRDefault="00000000" w:rsidP="00BC0A24">
      <w:pPr>
        <w:pStyle w:val="Source"/>
        <w:jc w:val="both"/>
        <w:rPr>
          <w:rFonts w:asciiTheme="majorHAnsi" w:hAnsiTheme="majorHAnsi" w:cstheme="majorHAnsi"/>
        </w:rPr>
      </w:pPr>
      <w:r w:rsidRPr="001F0471">
        <w:rPr>
          <w:rFonts w:asciiTheme="majorHAnsi" w:hAnsiTheme="majorHAnsi" w:cstheme="majorHAnsi"/>
          <w:b/>
        </w:rPr>
        <w:t xml:space="preserve">NZ Transport Agency Waka Kotahi. (n.d.). </w:t>
      </w:r>
      <w:hyperlink r:id="rId10">
        <w:r w:rsidR="007031D3" w:rsidRPr="001F0471">
          <w:rPr>
            <w:rFonts w:asciiTheme="majorHAnsi" w:hAnsiTheme="majorHAnsi" w:cstheme="majorHAnsi"/>
            <w:i/>
            <w:color w:val="17365D"/>
            <w:u w:val="single"/>
          </w:rPr>
          <w:t>High-risk rural roads guide</w:t>
        </w:r>
      </w:hyperlink>
      <w:r w:rsidRPr="001F0471">
        <w:rPr>
          <w:rFonts w:asciiTheme="majorHAnsi" w:hAnsiTheme="majorHAnsi" w:cstheme="majorHAnsi"/>
        </w:rPr>
        <w:t>.</w:t>
      </w:r>
    </w:p>
    <w:p w14:paraId="296204A5" w14:textId="77777777" w:rsidR="007031D3" w:rsidRPr="001F0471" w:rsidRDefault="00000000" w:rsidP="00BC0A24">
      <w:pPr>
        <w:pStyle w:val="Source"/>
        <w:jc w:val="both"/>
        <w:rPr>
          <w:rFonts w:asciiTheme="majorHAnsi" w:hAnsiTheme="majorHAnsi" w:cstheme="majorHAnsi"/>
        </w:rPr>
      </w:pPr>
      <w:r w:rsidRPr="001F0471">
        <w:rPr>
          <w:rFonts w:asciiTheme="majorHAnsi" w:hAnsiTheme="majorHAnsi" w:cstheme="majorHAnsi"/>
          <w:b/>
        </w:rPr>
        <w:t xml:space="preserve">NZ Transport Agency Waka Kotahi. (n.d.). </w:t>
      </w:r>
      <w:hyperlink r:id="rId11">
        <w:r w:rsidR="007031D3" w:rsidRPr="001F0471">
          <w:rPr>
            <w:rFonts w:asciiTheme="majorHAnsi" w:hAnsiTheme="majorHAnsi" w:cstheme="majorHAnsi"/>
            <w:i/>
            <w:color w:val="17365D"/>
            <w:u w:val="single"/>
          </w:rPr>
          <w:t>Standard safety intervention toolkit</w:t>
        </w:r>
      </w:hyperlink>
      <w:r w:rsidRPr="001F0471">
        <w:rPr>
          <w:rFonts w:asciiTheme="majorHAnsi" w:hAnsiTheme="majorHAnsi" w:cstheme="majorHAnsi"/>
        </w:rPr>
        <w:t>.</w:t>
      </w:r>
    </w:p>
    <w:p w14:paraId="305907C8" w14:textId="77777777" w:rsidR="007031D3" w:rsidRPr="001F0471" w:rsidRDefault="00000000" w:rsidP="00BC0A24">
      <w:pPr>
        <w:pStyle w:val="Source"/>
        <w:jc w:val="both"/>
        <w:rPr>
          <w:rFonts w:asciiTheme="majorHAnsi" w:hAnsiTheme="majorHAnsi" w:cstheme="majorHAnsi"/>
        </w:rPr>
      </w:pPr>
      <w:r w:rsidRPr="001F0471">
        <w:rPr>
          <w:rFonts w:asciiTheme="majorHAnsi" w:hAnsiTheme="majorHAnsi" w:cstheme="majorHAnsi"/>
          <w:b/>
        </w:rPr>
        <w:t xml:space="preserve">NZ Transport Agency Waka Kotahi. (n.d.). </w:t>
      </w:r>
      <w:hyperlink r:id="rId12">
        <w:r w:rsidR="007031D3" w:rsidRPr="001F0471">
          <w:rPr>
            <w:rFonts w:asciiTheme="majorHAnsi" w:hAnsiTheme="majorHAnsi" w:cstheme="majorHAnsi"/>
            <w:i/>
            <w:color w:val="17365D"/>
            <w:u w:val="single"/>
          </w:rPr>
          <w:t>Safe driving tips</w:t>
        </w:r>
      </w:hyperlink>
      <w:r w:rsidRPr="001F0471">
        <w:rPr>
          <w:rFonts w:asciiTheme="majorHAnsi" w:hAnsiTheme="majorHAnsi" w:cstheme="majorHAnsi"/>
        </w:rPr>
        <w:t>.</w:t>
      </w:r>
    </w:p>
    <w:p w14:paraId="628C5554" w14:textId="77777777" w:rsidR="007031D3" w:rsidRPr="001F0471" w:rsidRDefault="00000000" w:rsidP="00BC0A24">
      <w:pPr>
        <w:pStyle w:val="Source"/>
        <w:jc w:val="both"/>
        <w:rPr>
          <w:rFonts w:asciiTheme="majorHAnsi" w:hAnsiTheme="majorHAnsi" w:cstheme="majorHAnsi"/>
        </w:rPr>
      </w:pPr>
      <w:r w:rsidRPr="001F0471">
        <w:rPr>
          <w:rFonts w:asciiTheme="majorHAnsi" w:hAnsiTheme="majorHAnsi" w:cstheme="majorHAnsi"/>
          <w:b/>
        </w:rPr>
        <w:t xml:space="preserve">NZ Transport Agency Waka Kotahi. (n.d.). </w:t>
      </w:r>
      <w:hyperlink r:id="rId13">
        <w:r w:rsidR="007031D3" w:rsidRPr="001F0471">
          <w:rPr>
            <w:rFonts w:asciiTheme="majorHAnsi" w:hAnsiTheme="majorHAnsi" w:cstheme="majorHAnsi"/>
            <w:i/>
            <w:color w:val="17365D"/>
            <w:u w:val="single"/>
          </w:rPr>
          <w:t>Creating a safe road system</w:t>
        </w:r>
      </w:hyperlink>
      <w:r w:rsidRPr="001F0471">
        <w:rPr>
          <w:rFonts w:asciiTheme="majorHAnsi" w:hAnsiTheme="majorHAnsi" w:cstheme="majorHAnsi"/>
        </w:rPr>
        <w:t>.</w:t>
      </w:r>
    </w:p>
    <w:p w14:paraId="3CB250E8" w14:textId="77777777" w:rsidR="007031D3" w:rsidRPr="001F0471" w:rsidRDefault="00000000" w:rsidP="00BC0A24">
      <w:pPr>
        <w:pStyle w:val="Source"/>
        <w:jc w:val="both"/>
        <w:rPr>
          <w:rFonts w:asciiTheme="majorHAnsi" w:hAnsiTheme="majorHAnsi" w:cstheme="majorHAnsi"/>
        </w:rPr>
      </w:pPr>
      <w:r w:rsidRPr="001F0471">
        <w:rPr>
          <w:rFonts w:asciiTheme="majorHAnsi" w:hAnsiTheme="majorHAnsi" w:cstheme="majorHAnsi"/>
          <w:b/>
        </w:rPr>
        <w:t xml:space="preserve">Ministry of Transport. (2026). </w:t>
      </w:r>
      <w:hyperlink r:id="rId14">
        <w:r w:rsidR="007031D3" w:rsidRPr="001F0471">
          <w:rPr>
            <w:rFonts w:asciiTheme="majorHAnsi" w:hAnsiTheme="majorHAnsi" w:cstheme="majorHAnsi"/>
            <w:i/>
            <w:color w:val="17365D"/>
            <w:u w:val="single"/>
          </w:rPr>
          <w:t>New Zealand’s Road Safety Objectives</w:t>
        </w:r>
      </w:hyperlink>
      <w:r w:rsidRPr="001F0471">
        <w:rPr>
          <w:rFonts w:asciiTheme="majorHAnsi" w:hAnsiTheme="majorHAnsi" w:cstheme="majorHAnsi"/>
        </w:rPr>
        <w:t>.</w:t>
      </w:r>
    </w:p>
    <w:p w14:paraId="1FD6A282" w14:textId="77777777" w:rsidR="007031D3" w:rsidRDefault="00000000" w:rsidP="00BC0A24">
      <w:pPr>
        <w:pStyle w:val="Source"/>
        <w:jc w:val="both"/>
        <w:rPr>
          <w:rFonts w:asciiTheme="majorHAnsi" w:hAnsiTheme="majorHAnsi" w:cstheme="majorHAnsi"/>
        </w:rPr>
      </w:pPr>
      <w:r w:rsidRPr="001F0471">
        <w:rPr>
          <w:rFonts w:asciiTheme="majorHAnsi" w:hAnsiTheme="majorHAnsi" w:cstheme="majorHAnsi"/>
          <w:b/>
        </w:rPr>
        <w:t xml:space="preserve">New Zealand Police. (n.d.). </w:t>
      </w:r>
      <w:hyperlink r:id="rId15">
        <w:r w:rsidR="007031D3" w:rsidRPr="001F0471">
          <w:rPr>
            <w:rFonts w:asciiTheme="majorHAnsi" w:hAnsiTheme="majorHAnsi" w:cstheme="majorHAnsi"/>
            <w:i/>
            <w:color w:val="17365D"/>
            <w:u w:val="single"/>
          </w:rPr>
          <w:t xml:space="preserve">Report a road incident or unsafe driver - *555 and </w:t>
        </w:r>
        <w:proofErr w:type="spellStart"/>
        <w:r w:rsidR="007031D3" w:rsidRPr="001F0471">
          <w:rPr>
            <w:rFonts w:asciiTheme="majorHAnsi" w:hAnsiTheme="majorHAnsi" w:cstheme="majorHAnsi"/>
            <w:i/>
            <w:color w:val="17365D"/>
            <w:u w:val="single"/>
          </w:rPr>
          <w:t>Roadwatch</w:t>
        </w:r>
        <w:proofErr w:type="spellEnd"/>
      </w:hyperlink>
      <w:r w:rsidRPr="001F0471">
        <w:rPr>
          <w:rFonts w:asciiTheme="majorHAnsi" w:hAnsiTheme="majorHAnsi" w:cstheme="majorHAnsi"/>
        </w:rPr>
        <w:t>.</w:t>
      </w:r>
    </w:p>
    <w:p w14:paraId="10F380B8" w14:textId="77777777" w:rsidR="00BC0A24" w:rsidRPr="00BC0A24" w:rsidRDefault="00BC0A24" w:rsidP="00BC0A24">
      <w:pPr>
        <w:pStyle w:val="Source"/>
        <w:jc w:val="both"/>
        <w:rPr>
          <w:rFonts w:asciiTheme="majorHAnsi" w:hAnsiTheme="majorHAnsi" w:cstheme="majorHAnsi"/>
          <w:sz w:val="20"/>
          <w:szCs w:val="20"/>
        </w:rPr>
      </w:pPr>
    </w:p>
    <w:p w14:paraId="082520FC" w14:textId="77777777" w:rsidR="007031D3" w:rsidRPr="00BC0A24" w:rsidRDefault="00000000" w:rsidP="00BC0A24">
      <w:pPr>
        <w:pStyle w:val="Heading1"/>
        <w:jc w:val="both"/>
        <w:rPr>
          <w:rFonts w:ascii="Georgia Pro" w:hAnsi="Georgia Pro" w:cstheme="majorHAnsi"/>
          <w:b w:val="0"/>
          <w:bCs w:val="0"/>
          <w:sz w:val="28"/>
        </w:rPr>
      </w:pPr>
      <w:r w:rsidRPr="00BC0A24">
        <w:rPr>
          <w:rFonts w:ascii="Georgia Pro" w:hAnsi="Georgia Pro" w:cstheme="majorHAnsi"/>
          <w:b w:val="0"/>
          <w:bCs w:val="0"/>
          <w:sz w:val="28"/>
        </w:rPr>
        <w:t>About the National Road Trauma Centre</w:t>
      </w:r>
    </w:p>
    <w:p w14:paraId="136F092A" w14:textId="77777777" w:rsidR="007031D3" w:rsidRPr="001F0471" w:rsidRDefault="00000000" w:rsidP="00BC0A24">
      <w:pPr>
        <w:jc w:val="both"/>
        <w:rPr>
          <w:rFonts w:asciiTheme="majorHAnsi" w:hAnsiTheme="majorHAnsi" w:cstheme="majorHAnsi"/>
          <w:sz w:val="20"/>
          <w:szCs w:val="20"/>
        </w:rPr>
      </w:pPr>
      <w:r w:rsidRPr="001F0471">
        <w:rPr>
          <w:rFonts w:asciiTheme="majorHAnsi" w:hAnsiTheme="majorHAnsi" w:cstheme="majorHAnsi"/>
          <w:sz w:val="20"/>
          <w:szCs w:val="20"/>
        </w:rPr>
        <w:t>The Road Traffic Accident Trauma Charitable Trust trading as National Road Trauma Centre works across harm prevention, emergency response, healthcare, rehabilitation and recovery. The National Road Trauma Centre Resource Hub connects trusted information and services without replacing government agencies, emergency services, healthcare providers or support organisations.</w:t>
      </w:r>
    </w:p>
    <w:p w14:paraId="25BF4AC7" w14:textId="77777777" w:rsidR="007031D3" w:rsidRDefault="00000000" w:rsidP="00BC0A24">
      <w:pPr>
        <w:spacing w:before="140"/>
        <w:jc w:val="both"/>
        <w:rPr>
          <w:rFonts w:asciiTheme="majorHAnsi" w:hAnsiTheme="majorHAnsi" w:cstheme="majorHAnsi"/>
          <w:b/>
          <w:sz w:val="20"/>
          <w:szCs w:val="20"/>
        </w:rPr>
      </w:pPr>
      <w:r w:rsidRPr="00BC0A24">
        <w:rPr>
          <w:rFonts w:asciiTheme="majorHAnsi" w:hAnsiTheme="majorHAnsi" w:cstheme="majorHAnsi"/>
          <w:b/>
          <w:sz w:val="20"/>
          <w:szCs w:val="20"/>
        </w:rPr>
        <w:t>If someone is in immediate danger or may be seriously injured, call 111.</w:t>
      </w:r>
    </w:p>
    <w:p w14:paraId="3E23C642" w14:textId="77777777" w:rsidR="00BC0A24" w:rsidRPr="00BC0A24" w:rsidRDefault="00BC0A24" w:rsidP="00BC0A24">
      <w:pPr>
        <w:rPr>
          <w:rFonts w:asciiTheme="majorHAnsi" w:hAnsiTheme="majorHAnsi" w:cstheme="majorHAnsi"/>
          <w:sz w:val="20"/>
          <w:szCs w:val="20"/>
        </w:rPr>
      </w:pPr>
    </w:p>
    <w:p w14:paraId="40A17883" w14:textId="77777777" w:rsidR="00BC0A24" w:rsidRPr="00BC0A24" w:rsidRDefault="00BC0A24" w:rsidP="00BC0A24">
      <w:pPr>
        <w:rPr>
          <w:rFonts w:asciiTheme="majorHAnsi" w:hAnsiTheme="majorHAnsi" w:cstheme="majorHAnsi"/>
          <w:sz w:val="20"/>
          <w:szCs w:val="20"/>
        </w:rPr>
      </w:pPr>
    </w:p>
    <w:p w14:paraId="424C4E80" w14:textId="77777777" w:rsidR="00BC0A24" w:rsidRPr="00BC0A24" w:rsidRDefault="00BC0A24" w:rsidP="00BC0A24">
      <w:pPr>
        <w:rPr>
          <w:rFonts w:asciiTheme="majorHAnsi" w:hAnsiTheme="majorHAnsi" w:cstheme="majorHAnsi"/>
          <w:sz w:val="20"/>
          <w:szCs w:val="20"/>
        </w:rPr>
      </w:pPr>
    </w:p>
    <w:p w14:paraId="4963E432" w14:textId="77777777" w:rsidR="00BC0A24" w:rsidRPr="00BC0A24" w:rsidRDefault="00BC0A24" w:rsidP="00BC0A24">
      <w:pPr>
        <w:rPr>
          <w:rFonts w:asciiTheme="majorHAnsi" w:hAnsiTheme="majorHAnsi" w:cstheme="majorHAnsi"/>
          <w:sz w:val="20"/>
          <w:szCs w:val="20"/>
        </w:rPr>
      </w:pPr>
    </w:p>
    <w:p w14:paraId="7137748D" w14:textId="77777777" w:rsidR="00BC0A24" w:rsidRPr="00BC0A24" w:rsidRDefault="00BC0A24" w:rsidP="00BC0A24">
      <w:pPr>
        <w:rPr>
          <w:rFonts w:asciiTheme="majorHAnsi" w:hAnsiTheme="majorHAnsi" w:cstheme="majorHAnsi"/>
          <w:sz w:val="20"/>
          <w:szCs w:val="20"/>
        </w:rPr>
      </w:pPr>
    </w:p>
    <w:p w14:paraId="653E9EE2" w14:textId="77777777" w:rsidR="00BC0A24" w:rsidRPr="00BC0A24" w:rsidRDefault="00BC0A24" w:rsidP="00BC0A24">
      <w:pPr>
        <w:rPr>
          <w:rFonts w:asciiTheme="majorHAnsi" w:hAnsiTheme="majorHAnsi" w:cstheme="majorHAnsi"/>
          <w:sz w:val="20"/>
          <w:szCs w:val="20"/>
        </w:rPr>
      </w:pPr>
    </w:p>
    <w:p w14:paraId="0631AC12" w14:textId="77777777" w:rsidR="00BC0A24" w:rsidRPr="00BC0A24" w:rsidRDefault="00BC0A24" w:rsidP="00BC0A24">
      <w:pPr>
        <w:rPr>
          <w:rFonts w:asciiTheme="majorHAnsi" w:hAnsiTheme="majorHAnsi" w:cstheme="majorHAnsi"/>
          <w:sz w:val="20"/>
          <w:szCs w:val="20"/>
        </w:rPr>
      </w:pPr>
    </w:p>
    <w:p w14:paraId="7C893A52" w14:textId="77777777" w:rsidR="00BC0A24" w:rsidRPr="00BC0A24" w:rsidRDefault="00BC0A24" w:rsidP="00BC0A24">
      <w:pPr>
        <w:rPr>
          <w:rFonts w:asciiTheme="majorHAnsi" w:hAnsiTheme="majorHAnsi" w:cstheme="majorHAnsi"/>
          <w:sz w:val="20"/>
          <w:szCs w:val="20"/>
        </w:rPr>
      </w:pPr>
    </w:p>
    <w:p w14:paraId="107B8006" w14:textId="77777777" w:rsidR="00BC0A24" w:rsidRPr="00BC0A24" w:rsidRDefault="00BC0A24" w:rsidP="00BC0A24">
      <w:pPr>
        <w:rPr>
          <w:rFonts w:asciiTheme="majorHAnsi" w:hAnsiTheme="majorHAnsi" w:cstheme="majorHAnsi"/>
          <w:sz w:val="20"/>
          <w:szCs w:val="20"/>
        </w:rPr>
      </w:pPr>
    </w:p>
    <w:p w14:paraId="15E489EF" w14:textId="77777777" w:rsidR="00BC0A24" w:rsidRPr="00BC0A24" w:rsidRDefault="00BC0A24" w:rsidP="00BC0A24">
      <w:pPr>
        <w:rPr>
          <w:rFonts w:asciiTheme="majorHAnsi" w:hAnsiTheme="majorHAnsi" w:cstheme="majorHAnsi"/>
          <w:sz w:val="20"/>
          <w:szCs w:val="20"/>
        </w:rPr>
      </w:pPr>
    </w:p>
    <w:p w14:paraId="51940D3F" w14:textId="77777777" w:rsidR="00BC0A24" w:rsidRPr="00BC0A24" w:rsidRDefault="00BC0A24" w:rsidP="00BC0A24">
      <w:pPr>
        <w:rPr>
          <w:rFonts w:asciiTheme="majorHAnsi" w:hAnsiTheme="majorHAnsi" w:cstheme="majorHAnsi"/>
          <w:sz w:val="20"/>
          <w:szCs w:val="20"/>
        </w:rPr>
      </w:pPr>
    </w:p>
    <w:p w14:paraId="4E5CD085" w14:textId="77777777" w:rsidR="00BC0A24" w:rsidRPr="00BC0A24" w:rsidRDefault="00BC0A24" w:rsidP="00BC0A24">
      <w:pPr>
        <w:rPr>
          <w:rFonts w:asciiTheme="majorHAnsi" w:hAnsiTheme="majorHAnsi" w:cstheme="majorHAnsi"/>
          <w:sz w:val="20"/>
          <w:szCs w:val="20"/>
        </w:rPr>
      </w:pPr>
    </w:p>
    <w:p w14:paraId="0F519142" w14:textId="77777777" w:rsidR="00BC0A24" w:rsidRPr="00BC0A24" w:rsidRDefault="00BC0A24" w:rsidP="00BC0A24">
      <w:pPr>
        <w:rPr>
          <w:rFonts w:asciiTheme="majorHAnsi" w:hAnsiTheme="majorHAnsi" w:cstheme="majorHAnsi"/>
          <w:sz w:val="20"/>
          <w:szCs w:val="20"/>
        </w:rPr>
      </w:pPr>
    </w:p>
    <w:p w14:paraId="3DC04630" w14:textId="14517B87" w:rsidR="00BC0A24" w:rsidRPr="00BC0A24" w:rsidRDefault="00BC0A24" w:rsidP="00BC0A24">
      <w:pPr>
        <w:tabs>
          <w:tab w:val="left" w:pos="3108"/>
        </w:tabs>
        <w:rPr>
          <w:rFonts w:asciiTheme="majorHAnsi" w:hAnsiTheme="majorHAnsi" w:cstheme="majorHAnsi"/>
          <w:sz w:val="20"/>
          <w:szCs w:val="20"/>
        </w:rPr>
      </w:pPr>
      <w:r>
        <w:rPr>
          <w:rFonts w:asciiTheme="majorHAnsi" w:hAnsiTheme="majorHAnsi" w:cstheme="majorHAnsi"/>
          <w:sz w:val="20"/>
          <w:szCs w:val="20"/>
        </w:rPr>
        <w:tab/>
      </w:r>
    </w:p>
    <w:sectPr w:rsidR="00BC0A24" w:rsidRPr="00BC0A24" w:rsidSect="00034616">
      <w:footerReference w:type="default" r:id="rId16"/>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752C8" w14:textId="77777777" w:rsidR="009C220A" w:rsidRDefault="009C220A">
      <w:pPr>
        <w:spacing w:after="0" w:line="240" w:lineRule="auto"/>
      </w:pPr>
      <w:r>
        <w:separator/>
      </w:r>
    </w:p>
  </w:endnote>
  <w:endnote w:type="continuationSeparator" w:id="0">
    <w:p w14:paraId="1A310BB1" w14:textId="77777777" w:rsidR="009C220A" w:rsidRDefault="009C2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21E9" w14:textId="0509AE1D" w:rsidR="007031D3" w:rsidRPr="00633AA5" w:rsidRDefault="00000000">
    <w:pPr>
      <w:pStyle w:val="Footer"/>
      <w:jc w:val="center"/>
      <w:rPr>
        <w:rFonts w:asciiTheme="majorHAnsi" w:hAnsiTheme="majorHAnsi" w:cstheme="majorHAnsi"/>
      </w:rPr>
    </w:pPr>
    <w:r w:rsidRPr="00633AA5">
      <w:rPr>
        <w:rFonts w:asciiTheme="majorHAnsi" w:hAnsiTheme="majorHAnsi" w:cstheme="majorHAnsi"/>
        <w:color w:val="666666"/>
        <w:sz w:val="15"/>
      </w:rPr>
      <w:t xml:space="preserve">Road Traffic Accident Trauma Charitable Trust trading as National Road Trauma </w:t>
    </w:r>
    <w:proofErr w:type="gramStart"/>
    <w:r w:rsidRPr="00633AA5">
      <w:rPr>
        <w:rFonts w:asciiTheme="majorHAnsi" w:hAnsiTheme="majorHAnsi" w:cstheme="majorHAnsi"/>
        <w:color w:val="666666"/>
        <w:sz w:val="15"/>
      </w:rPr>
      <w:t>Centre  |</w:t>
    </w:r>
    <w:proofErr w:type="gramEnd"/>
    <w:r w:rsidRPr="00633AA5">
      <w:rPr>
        <w:rFonts w:asciiTheme="majorHAnsi" w:hAnsiTheme="majorHAnsi" w:cstheme="majorHAnsi"/>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113C" w14:textId="77777777" w:rsidR="009C220A" w:rsidRDefault="009C220A">
      <w:pPr>
        <w:spacing w:after="0" w:line="240" w:lineRule="auto"/>
      </w:pPr>
      <w:r>
        <w:separator/>
      </w:r>
    </w:p>
  </w:footnote>
  <w:footnote w:type="continuationSeparator" w:id="0">
    <w:p w14:paraId="6A46BB14" w14:textId="77777777" w:rsidR="009C220A" w:rsidRDefault="009C2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1485456"/>
    <w:multiLevelType w:val="hybridMultilevel"/>
    <w:tmpl w:val="5FE672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633972642">
    <w:abstractNumId w:val="8"/>
  </w:num>
  <w:num w:numId="2" w16cid:durableId="175317081">
    <w:abstractNumId w:val="6"/>
  </w:num>
  <w:num w:numId="3" w16cid:durableId="2127310191">
    <w:abstractNumId w:val="5"/>
  </w:num>
  <w:num w:numId="4" w16cid:durableId="2054231613">
    <w:abstractNumId w:val="4"/>
  </w:num>
  <w:num w:numId="5" w16cid:durableId="1293828366">
    <w:abstractNumId w:val="7"/>
  </w:num>
  <w:num w:numId="6" w16cid:durableId="992415916">
    <w:abstractNumId w:val="3"/>
  </w:num>
  <w:num w:numId="7" w16cid:durableId="185676386">
    <w:abstractNumId w:val="2"/>
  </w:num>
  <w:num w:numId="8" w16cid:durableId="200676335">
    <w:abstractNumId w:val="1"/>
  </w:num>
  <w:num w:numId="9" w16cid:durableId="930117038">
    <w:abstractNumId w:val="0"/>
  </w:num>
  <w:num w:numId="10" w16cid:durableId="1893498236">
    <w:abstractNumId w:val="9"/>
  </w:num>
  <w:num w:numId="11" w16cid:durableId="1137645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0471"/>
    <w:rsid w:val="0029639D"/>
    <w:rsid w:val="00326F90"/>
    <w:rsid w:val="00633AA5"/>
    <w:rsid w:val="007031D3"/>
    <w:rsid w:val="009C220A"/>
    <w:rsid w:val="00AA1D8D"/>
    <w:rsid w:val="00B47730"/>
    <w:rsid w:val="00BC0A24"/>
    <w:rsid w:val="00CB0664"/>
    <w:rsid w:val="00D438AE"/>
    <w:rsid w:val="00DD0F79"/>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FBCD7F"/>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zta.govt.nz/roadcode/general-road-code/overview/creating-a-safe-road-syste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zta.govt.nz/roadcode/general-road-code/about-driving/hazards-and-emergencies/safe-driving-tip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assets/resources/standard-safety-intervention-toolkit/standard-safety-intervention-toolkit.pdf" TargetMode="External"/><Relationship Id="rId5" Type="http://schemas.openxmlformats.org/officeDocument/2006/relationships/webSettings" Target="webSettings.xml"/><Relationship Id="rId15" Type="http://schemas.openxmlformats.org/officeDocument/2006/relationships/hyperlink" Target="https://www.police.govt.nz/advice/driving-and-road-safety/report-road-incident-unsafe-driver" TargetMode="External"/><Relationship Id="rId10" Type="http://schemas.openxmlformats.org/officeDocument/2006/relationships/hyperlink" Target="https://www.nzta.govt.nz/resources/high-risk-rural-roads-gui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ransport.govt.nz/area-of-interest/safety/new-zealands-road-safety-objec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Safer Roads and Roadsides</vt:lpstr>
    </vt:vector>
  </TitlesOfParts>
  <Manager/>
  <Company/>
  <LinksUpToDate>false</LinksUpToDate>
  <CharactersWithSpaces>4812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Roads and Roadsides</dc:title>
  <dc:subject>National Road Trauma Centre Resource Hub</dc:subject>
  <dc:creator>Road Traffic Accident Trauma Charitable Trust trading as National Road Trauma Centre</dc:creator>
  <cp:keywords/>
  <dc:description>National Road Trauma Centre;</dc:description>
  <cp:lastModifiedBy>Sarah Dean</cp:lastModifiedBy>
  <cp:revision>3</cp:revision>
  <dcterms:created xsi:type="dcterms:W3CDTF">2013-12-23T23:15:00Z</dcterms:created>
  <dcterms:modified xsi:type="dcterms:W3CDTF">2026-09-11T03:40:00Z</dcterms:modified>
  <cp:category/>
</cp:coreProperties>
</file>